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F59" w:rsidRDefault="00D34F59" w:rsidP="0034507D">
      <w:pPr>
        <w:pStyle w:val="Kop4"/>
        <w:jc w:val="left"/>
        <w:rPr>
          <w:rFonts w:ascii="Myriad Pro" w:hAnsi="Myriad Pro"/>
        </w:rPr>
      </w:pPr>
      <w:r>
        <w:rPr>
          <w:rFonts w:ascii="Myriad Pro" w:hAnsi="Myriad Pro"/>
        </w:rPr>
        <w:t>SCULPTUUR</w:t>
      </w:r>
    </w:p>
    <w:p w:rsidR="00D34F59" w:rsidRDefault="00D34F59" w:rsidP="00D34F59">
      <w:pPr>
        <w:tabs>
          <w:tab w:val="left" w:pos="0"/>
        </w:tabs>
        <w:spacing w:line="280" w:lineRule="exact"/>
        <w:jc w:val="center"/>
        <w:rPr>
          <w:rFonts w:ascii="Myriad Pro" w:hAnsi="Myriad Pro"/>
          <w:snapToGrid w:val="0"/>
          <w:lang w:val="nl-BE"/>
        </w:rPr>
      </w:pPr>
    </w:p>
    <w:p w:rsidR="00D34F59" w:rsidRDefault="00D34F59" w:rsidP="00D34F59">
      <w:pPr>
        <w:tabs>
          <w:tab w:val="left" w:pos="0"/>
        </w:tabs>
        <w:spacing w:line="280" w:lineRule="exact"/>
        <w:rPr>
          <w:rFonts w:ascii="Myriad Pro" w:hAnsi="Myriad Pro"/>
          <w:snapToGrid w:val="0"/>
          <w:lang w:val="nl-BE"/>
        </w:rPr>
      </w:pPr>
      <w:r>
        <w:rPr>
          <w:rFonts w:ascii="Myriad Pro" w:hAnsi="Myriad Pro"/>
          <w:snapToGrid w:val="0"/>
          <w:lang w:val="nl-BE"/>
        </w:rPr>
        <w:t>Deze opleiding en de begeleiding vertrekt vanuit het individu en de ontplooiing ervan.</w:t>
      </w:r>
    </w:p>
    <w:p w:rsidR="00D34F59" w:rsidRDefault="00D34F59" w:rsidP="00D34F59">
      <w:pPr>
        <w:tabs>
          <w:tab w:val="left" w:pos="0"/>
        </w:tabs>
        <w:spacing w:line="280" w:lineRule="exact"/>
        <w:rPr>
          <w:rFonts w:ascii="Myriad Pro" w:hAnsi="Myriad Pro"/>
          <w:snapToGrid w:val="0"/>
          <w:lang w:val="nl-BE"/>
        </w:rPr>
      </w:pPr>
      <w:r>
        <w:rPr>
          <w:rFonts w:ascii="Myriad Pro" w:hAnsi="Myriad Pro"/>
          <w:snapToGrid w:val="0"/>
          <w:lang w:val="nl-BE"/>
        </w:rPr>
        <w:t>Naast een aantal vaste elementen in de opleiding wordt er veel aandacht besteed aan de persoonlijke begeleiding van de student.</w:t>
      </w:r>
    </w:p>
    <w:p w:rsidR="00D34F59" w:rsidRDefault="00D34F59" w:rsidP="00D34F59">
      <w:pPr>
        <w:tabs>
          <w:tab w:val="left" w:pos="0"/>
        </w:tabs>
        <w:spacing w:line="280" w:lineRule="exact"/>
        <w:rPr>
          <w:rFonts w:ascii="Myriad Pro" w:hAnsi="Myriad Pro"/>
          <w:snapToGrid w:val="0"/>
          <w:lang w:val="nl-BE"/>
        </w:rPr>
      </w:pPr>
    </w:p>
    <w:p w:rsidR="00D34F59" w:rsidRDefault="00D34F59" w:rsidP="00D34F59">
      <w:pPr>
        <w:tabs>
          <w:tab w:val="left" w:pos="0"/>
        </w:tabs>
        <w:spacing w:line="280" w:lineRule="exact"/>
        <w:rPr>
          <w:rFonts w:ascii="Myriad Pro" w:hAnsi="Myriad Pro"/>
          <w:snapToGrid w:val="0"/>
          <w:lang w:val="nl-BE"/>
        </w:rPr>
      </w:pPr>
      <w:r w:rsidRPr="00E870DE">
        <w:rPr>
          <w:rFonts w:ascii="Myriad Pro" w:hAnsi="Myriad Pro"/>
          <w:snapToGrid w:val="0"/>
          <w:lang w:val="nl-BE"/>
        </w:rPr>
        <w:t>De leerling wordt ertoe gebracht om voor hem/haar “nieuw” en “persoonlijk”</w:t>
      </w:r>
      <w:r w:rsidRPr="00E870DE">
        <w:t xml:space="preserve"> </w:t>
      </w:r>
      <w:r w:rsidRPr="00E870DE">
        <w:rPr>
          <w:rFonts w:ascii="Myriad Pro" w:hAnsi="Myriad Pro"/>
          <w:snapToGrid w:val="0"/>
          <w:lang w:val="nl-BE"/>
        </w:rPr>
        <w:t>werk te maken.</w:t>
      </w:r>
    </w:p>
    <w:p w:rsidR="003703CE" w:rsidRDefault="00D34F59" w:rsidP="00D34F59">
      <w:pPr>
        <w:tabs>
          <w:tab w:val="left" w:pos="0"/>
        </w:tabs>
        <w:spacing w:line="280" w:lineRule="exact"/>
        <w:rPr>
          <w:rFonts w:ascii="Myriad Pro" w:hAnsi="Myriad Pro"/>
          <w:snapToGrid w:val="0"/>
          <w:lang w:val="nl-BE"/>
        </w:rPr>
      </w:pPr>
      <w:r w:rsidRPr="00E870DE">
        <w:rPr>
          <w:rFonts w:ascii="Myriad Pro" w:hAnsi="Myriad Pro"/>
          <w:snapToGrid w:val="0"/>
          <w:lang w:val="nl-BE"/>
        </w:rPr>
        <w:t>De opleiding wordt opgevat als een artistieke eerder dan als een technische opleiding. Dit wil</w:t>
      </w:r>
      <w:r>
        <w:rPr>
          <w:rFonts w:ascii="Myriad Pro" w:hAnsi="Myriad Pro"/>
          <w:snapToGrid w:val="0"/>
          <w:lang w:val="nl-BE"/>
        </w:rPr>
        <w:t xml:space="preserve"> </w:t>
      </w:r>
      <w:r w:rsidRPr="00E870DE">
        <w:rPr>
          <w:rFonts w:ascii="Myriad Pro" w:hAnsi="Myriad Pro"/>
          <w:snapToGrid w:val="0"/>
          <w:lang w:val="nl-BE"/>
        </w:rPr>
        <w:t>zeggen dat het vormelijk-inhoudelijke voorgaat op het materieel-technische.</w:t>
      </w:r>
    </w:p>
    <w:p w:rsidR="00D34F59" w:rsidRDefault="003703CE" w:rsidP="00D34F59">
      <w:pPr>
        <w:tabs>
          <w:tab w:val="left" w:pos="0"/>
        </w:tabs>
        <w:spacing w:line="280" w:lineRule="exact"/>
        <w:rPr>
          <w:rFonts w:ascii="Myriad Pro" w:hAnsi="Myriad Pro"/>
          <w:snapToGrid w:val="0"/>
          <w:lang w:val="nl-BE"/>
        </w:rPr>
      </w:pPr>
      <w:r>
        <w:rPr>
          <w:rFonts w:ascii="Myriad Pro" w:hAnsi="Myriad Pro"/>
          <w:snapToGrid w:val="0"/>
          <w:lang w:val="nl-BE"/>
        </w:rPr>
        <w:t>Maar een degelijke technische kennis word</w:t>
      </w:r>
      <w:r w:rsidR="001D1CA4">
        <w:rPr>
          <w:rFonts w:ascii="Myriad Pro" w:hAnsi="Myriad Pro"/>
          <w:snapToGrid w:val="0"/>
          <w:lang w:val="nl-BE"/>
        </w:rPr>
        <w:t>t</w:t>
      </w:r>
      <w:r>
        <w:rPr>
          <w:rFonts w:ascii="Myriad Pro" w:hAnsi="Myriad Pro"/>
          <w:snapToGrid w:val="0"/>
          <w:lang w:val="nl-BE"/>
        </w:rPr>
        <w:t xml:space="preserve"> aangereikt.</w:t>
      </w:r>
    </w:p>
    <w:p w:rsidR="00D34F59" w:rsidRDefault="00D34F59" w:rsidP="00D34F59">
      <w:pPr>
        <w:tabs>
          <w:tab w:val="left" w:pos="0"/>
        </w:tabs>
        <w:spacing w:line="280" w:lineRule="exact"/>
        <w:rPr>
          <w:rFonts w:ascii="Myriad Pro" w:hAnsi="Myriad Pro"/>
          <w:snapToGrid w:val="0"/>
          <w:lang w:val="nl-BE"/>
        </w:rPr>
      </w:pPr>
    </w:p>
    <w:p w:rsidR="00D34F59" w:rsidRDefault="00D34F59" w:rsidP="00D34F59">
      <w:pPr>
        <w:tabs>
          <w:tab w:val="left" w:pos="0"/>
        </w:tabs>
        <w:spacing w:line="280" w:lineRule="exact"/>
        <w:rPr>
          <w:rFonts w:ascii="Myriad Pro" w:hAnsi="Myriad Pro"/>
          <w:snapToGrid w:val="0"/>
          <w:lang w:val="nl-BE"/>
        </w:rPr>
      </w:pPr>
      <w:r>
        <w:rPr>
          <w:rFonts w:ascii="Myriad Pro" w:hAnsi="Myriad Pro"/>
          <w:snapToGrid w:val="0"/>
          <w:lang w:val="nl-BE"/>
        </w:rPr>
        <w:t>Sculptuur</w:t>
      </w:r>
      <w:r w:rsidRPr="00E870DE">
        <w:rPr>
          <w:rFonts w:ascii="Myriad Pro" w:hAnsi="Myriad Pro"/>
          <w:snapToGrid w:val="0"/>
          <w:lang w:val="nl-BE"/>
        </w:rPr>
        <w:t xml:space="preserve"> dient in de meest ruime betekenis (als universele beeldende communicatie-</w:t>
      </w:r>
      <w:r w:rsidRPr="00E870DE">
        <w:t xml:space="preserve"> </w:t>
      </w:r>
      <w:r w:rsidRPr="00E870DE">
        <w:rPr>
          <w:rFonts w:ascii="Myriad Pro" w:hAnsi="Myriad Pro"/>
          <w:snapToGrid w:val="0"/>
          <w:lang w:val="nl-BE"/>
        </w:rPr>
        <w:t>vorm) gezien te worden: het verwezenlijken van een beeld om zich te uiten vanuit de eigen</w:t>
      </w:r>
      <w:r w:rsidRPr="00E870DE">
        <w:t xml:space="preserve"> </w:t>
      </w:r>
      <w:r w:rsidRPr="00E870DE">
        <w:rPr>
          <w:rFonts w:ascii="Myriad Pro" w:hAnsi="Myriad Pro"/>
          <w:snapToGrid w:val="0"/>
          <w:lang w:val="nl-BE"/>
        </w:rPr>
        <w:t>beleving. De beeldtaal, gebruikmakend van de waarneming, is een brug tussen het individu</w:t>
      </w:r>
      <w:r w:rsidRPr="00E870DE">
        <w:t xml:space="preserve"> </w:t>
      </w:r>
      <w:r w:rsidRPr="00E870DE">
        <w:rPr>
          <w:rFonts w:ascii="Myriad Pro" w:hAnsi="Myriad Pro"/>
          <w:snapToGrid w:val="0"/>
          <w:lang w:val="nl-BE"/>
        </w:rPr>
        <w:t>en zijn/haar omgeving. Waarnemen-weergeven-</w:t>
      </w:r>
      <w:r w:rsidRPr="00E870DE">
        <w:t xml:space="preserve"> </w:t>
      </w:r>
      <w:r w:rsidRPr="00E870DE">
        <w:rPr>
          <w:rFonts w:ascii="Myriad Pro" w:hAnsi="Myriad Pro"/>
          <w:snapToGrid w:val="0"/>
          <w:lang w:val="nl-BE"/>
        </w:rPr>
        <w:t>vormgeven</w:t>
      </w:r>
      <w:r>
        <w:rPr>
          <w:rFonts w:ascii="Myriad Pro" w:hAnsi="Myriad Pro"/>
          <w:snapToGrid w:val="0"/>
          <w:lang w:val="nl-BE"/>
        </w:rPr>
        <w:t xml:space="preserve"> dient eveneens ruim geïnterpre</w:t>
      </w:r>
      <w:r w:rsidRPr="00E870DE">
        <w:rPr>
          <w:rFonts w:ascii="Myriad Pro" w:hAnsi="Myriad Pro"/>
          <w:snapToGrid w:val="0"/>
          <w:lang w:val="nl-BE"/>
        </w:rPr>
        <w:t>teerd te worden als zien, voelen, horen, betasten, herinneren, proeven, innerlijk ervaren, enz.</w:t>
      </w:r>
      <w:r>
        <w:rPr>
          <w:rFonts w:ascii="Myriad Pro" w:hAnsi="Myriad Pro"/>
          <w:snapToGrid w:val="0"/>
          <w:lang w:val="nl-BE"/>
        </w:rPr>
        <w:t xml:space="preserve"> Ook de gebruikte technieken en vormentalen hoeven zich niet te beperken tot louter de sculptuur/ beeldhouwtechnieken ook technieken en vormentalen uit andere richtingen kunnen gebruikt worden</w:t>
      </w:r>
    </w:p>
    <w:p w:rsidR="00D34F59" w:rsidRDefault="00D34F59" w:rsidP="00D34F59">
      <w:pPr>
        <w:tabs>
          <w:tab w:val="left" w:pos="0"/>
        </w:tabs>
        <w:spacing w:line="280" w:lineRule="exact"/>
        <w:rPr>
          <w:rFonts w:ascii="Myriad Pro" w:hAnsi="Myriad Pro"/>
          <w:snapToGrid w:val="0"/>
          <w:lang w:val="nl-BE"/>
        </w:rPr>
      </w:pPr>
    </w:p>
    <w:p w:rsidR="00D34F59" w:rsidRDefault="00D34F59" w:rsidP="00D34F59">
      <w:pPr>
        <w:tabs>
          <w:tab w:val="left" w:pos="0"/>
        </w:tabs>
        <w:spacing w:line="280" w:lineRule="exact"/>
        <w:rPr>
          <w:rFonts w:ascii="Myriad Pro" w:hAnsi="Myriad Pro"/>
          <w:lang w:val="nl-BE"/>
        </w:rPr>
      </w:pPr>
      <w:r>
        <w:rPr>
          <w:rFonts w:ascii="Myriad Pro" w:hAnsi="Myriad Pro"/>
          <w:lang w:val="nl-BE"/>
        </w:rPr>
        <w:t>In de opleiding komen verschillende aspecten van het begrip sculptuur aan bod.</w:t>
      </w:r>
    </w:p>
    <w:p w:rsidR="00D34F59" w:rsidRDefault="00D34F59" w:rsidP="00D34F59">
      <w:pPr>
        <w:rPr>
          <w:rFonts w:ascii="Myriad Pro" w:hAnsi="Myriad Pro"/>
          <w:lang w:val="nl-BE"/>
        </w:rPr>
      </w:pPr>
      <w:r>
        <w:rPr>
          <w:rFonts w:ascii="Myriad Pro" w:hAnsi="Myriad Pro"/>
          <w:lang w:val="nl-BE"/>
        </w:rPr>
        <w:t>Materiaal- , techniek- en vormstudie zijn basisbegrippen die in alle jaren aanwezig zullen zijn.</w:t>
      </w:r>
    </w:p>
    <w:p w:rsidR="00D34F59" w:rsidRDefault="00D34F59" w:rsidP="00D34F59">
      <w:pPr>
        <w:rPr>
          <w:rFonts w:ascii="Myriad Pro" w:hAnsi="Myriad Pro"/>
          <w:lang w:val="nl-BE"/>
        </w:rPr>
      </w:pPr>
      <w:r>
        <w:rPr>
          <w:rFonts w:ascii="Myriad Pro" w:hAnsi="Myriad Pro"/>
          <w:lang w:val="nl-BE"/>
        </w:rPr>
        <w:t xml:space="preserve">Het eerste twee jaar zal een onderzoek starten naar wat beeldhouwen allemaal kan zijn, aan de hand van verschillende oefeningen. Vanaf het derde jaar wordt er meer nadruk gelegd op de persoonlijke waarneming en in het vierde jaar op vertaling van deze waarneming. </w:t>
      </w:r>
    </w:p>
    <w:p w:rsidR="00FA31FD" w:rsidRDefault="00D34F59" w:rsidP="00D34F59">
      <w:pPr>
        <w:rPr>
          <w:rFonts w:ascii="Myriad Pro" w:hAnsi="Myriad Pro"/>
          <w:lang w:val="nl-BE"/>
        </w:rPr>
      </w:pPr>
      <w:r>
        <w:rPr>
          <w:rFonts w:ascii="Myriad Pro" w:hAnsi="Myriad Pro"/>
          <w:lang w:val="nl-BE"/>
        </w:rPr>
        <w:t>Vanaf het derde jaar zal er nog meer nadruk gelegd worden op het ontwikkelen van een eigen visie, vormentaal, en materiaalkeuzes. Elementen die verder ontwikkeld zullen worden in de specialisatiejaren.</w:t>
      </w:r>
      <w:r w:rsidRPr="00D17985">
        <w:rPr>
          <w:rFonts w:ascii="Myriad Pro" w:hAnsi="Myriad Pro"/>
          <w:lang w:val="nl-BE"/>
        </w:rPr>
        <w:t xml:space="preserve"> </w:t>
      </w:r>
    </w:p>
    <w:p w:rsidR="00FA31FD" w:rsidRDefault="00FA31FD" w:rsidP="00D34F59">
      <w:pPr>
        <w:rPr>
          <w:rFonts w:ascii="Myriad Pro" w:hAnsi="Myriad Pro"/>
          <w:lang w:val="nl-BE"/>
        </w:rPr>
      </w:pPr>
      <w:r>
        <w:rPr>
          <w:rFonts w:ascii="Myriad Pro" w:hAnsi="Myriad Pro"/>
          <w:lang w:val="nl-BE"/>
        </w:rPr>
        <w:t>Ook kan er ingegaan worden op hetgene dat de student zelf aanreikt als vertrekpunt.</w:t>
      </w:r>
    </w:p>
    <w:p w:rsidR="009B3539" w:rsidRDefault="00FA31FD" w:rsidP="00D34F59">
      <w:pPr>
        <w:rPr>
          <w:rFonts w:ascii="Myriad Pro" w:hAnsi="Myriad Pro"/>
          <w:lang w:val="nl-BE"/>
        </w:rPr>
      </w:pPr>
      <w:r>
        <w:rPr>
          <w:rFonts w:ascii="Myriad Pro" w:hAnsi="Myriad Pro"/>
          <w:lang w:val="nl-BE"/>
        </w:rPr>
        <w:t>Dit zal de persoonlijke motivatie en voeling met het onderzoek bevorderen.</w:t>
      </w:r>
    </w:p>
    <w:p w:rsidR="00D34F59" w:rsidRDefault="009B3539" w:rsidP="00D34F59">
      <w:pPr>
        <w:rPr>
          <w:rFonts w:ascii="Myriad Pro" w:hAnsi="Myriad Pro"/>
          <w:lang w:val="nl-BE"/>
        </w:rPr>
      </w:pPr>
      <w:r>
        <w:rPr>
          <w:rFonts w:ascii="Myriad Pro" w:hAnsi="Myriad Pro"/>
          <w:lang w:val="nl-BE"/>
        </w:rPr>
        <w:t>Een sculpturaal keramiek onderzoek is tevens mogelijk binnen het atelier.</w:t>
      </w:r>
    </w:p>
    <w:p w:rsidR="00D34F59" w:rsidRDefault="00D34F59" w:rsidP="00D34F59">
      <w:pPr>
        <w:rPr>
          <w:rFonts w:ascii="Myriad Pro" w:hAnsi="Myriad Pro"/>
          <w:lang w:val="nl-BE"/>
        </w:rPr>
      </w:pPr>
    </w:p>
    <w:p w:rsidR="00D34F59" w:rsidRDefault="00D34F59" w:rsidP="00D34F59">
      <w:pPr>
        <w:rPr>
          <w:rFonts w:ascii="Myriad Pro" w:hAnsi="Myriad Pro"/>
          <w:lang w:val="nl-BE"/>
        </w:rPr>
      </w:pPr>
      <w:r>
        <w:rPr>
          <w:rFonts w:ascii="Myriad Pro" w:hAnsi="Myriad Pro"/>
          <w:lang w:val="nl-BE"/>
        </w:rPr>
        <w:t>Er wordt geen tijdsbeperking op de opdrachten gezet.</w:t>
      </w:r>
    </w:p>
    <w:p w:rsidR="00D34F59" w:rsidRDefault="00D34F59" w:rsidP="00D34F59">
      <w:pPr>
        <w:rPr>
          <w:rFonts w:ascii="Myriad Pro" w:hAnsi="Myriad Pro"/>
          <w:lang w:val="nl-BE"/>
        </w:rPr>
      </w:pPr>
      <w:r>
        <w:rPr>
          <w:rFonts w:ascii="Myriad Pro" w:hAnsi="Myriad Pro"/>
          <w:lang w:val="nl-BE"/>
        </w:rPr>
        <w:t>Er wordt eerder geluisterd naar het eigen tempo van de student en zijn beleving binnen het atelier.</w:t>
      </w:r>
    </w:p>
    <w:p w:rsidR="00D34F59" w:rsidRDefault="00D34F59" w:rsidP="00D34F59">
      <w:pPr>
        <w:rPr>
          <w:rFonts w:ascii="Myriad Pro" w:hAnsi="Myriad Pro"/>
          <w:lang w:val="nl-BE"/>
        </w:rPr>
      </w:pPr>
      <w:r>
        <w:rPr>
          <w:rFonts w:ascii="Myriad Pro" w:hAnsi="Myriad Pro"/>
          <w:lang w:val="nl-BE"/>
        </w:rPr>
        <w:t>Een hulpmiddel dat voor de persoonlijke ontwikkeling is het referentie kader.</w:t>
      </w:r>
    </w:p>
    <w:p w:rsidR="00D34F59" w:rsidRDefault="00D34F59" w:rsidP="00D34F59">
      <w:pPr>
        <w:rPr>
          <w:rFonts w:ascii="Myriad Pro" w:hAnsi="Myriad Pro"/>
          <w:lang w:val="nl-BE"/>
        </w:rPr>
      </w:pPr>
      <w:r>
        <w:rPr>
          <w:rFonts w:ascii="Myriad Pro" w:hAnsi="Myriad Pro"/>
          <w:lang w:val="nl-BE"/>
        </w:rPr>
        <w:t>Ander hulpmiddelen zijn de verwijzing naar en orientering binnen de wereld van de beeldenden kunst.</w:t>
      </w:r>
    </w:p>
    <w:p w:rsidR="00D34F59" w:rsidRDefault="00D34F59" w:rsidP="00D34F59">
      <w:pPr>
        <w:rPr>
          <w:rFonts w:ascii="Myriad Pro" w:hAnsi="Myriad Pro"/>
          <w:lang w:val="nl-BE"/>
        </w:rPr>
      </w:pPr>
      <w:r>
        <w:rPr>
          <w:rFonts w:ascii="Myriad Pro" w:hAnsi="Myriad Pro"/>
          <w:lang w:val="nl-BE"/>
        </w:rPr>
        <w:t xml:space="preserve">Een zeer belangrijke plaats hebben de jaaroverschrijdende opdrachten en hun bespreking binnen de ontwikkeling. </w:t>
      </w:r>
    </w:p>
    <w:p w:rsidR="00D34F59" w:rsidRDefault="00D34F59" w:rsidP="00D34F59">
      <w:pPr>
        <w:rPr>
          <w:rFonts w:ascii="Myriad Pro" w:hAnsi="Myriad Pro"/>
          <w:lang w:val="nl-BE"/>
        </w:rPr>
      </w:pPr>
    </w:p>
    <w:p w:rsidR="00D34F59" w:rsidRPr="0034507D" w:rsidRDefault="00D34F59" w:rsidP="00D34F59">
      <w:pPr>
        <w:tabs>
          <w:tab w:val="left" w:pos="0"/>
        </w:tabs>
        <w:spacing w:line="280" w:lineRule="exact"/>
        <w:rPr>
          <w:rFonts w:ascii="Myriad Pro" w:hAnsi="Myriad Pro"/>
          <w:snapToGrid w:val="0"/>
          <w:sz w:val="28"/>
          <w:lang w:val="nl-BE"/>
        </w:rPr>
      </w:pPr>
      <w:r w:rsidRPr="0034507D">
        <w:rPr>
          <w:rFonts w:ascii="Myriad Pro" w:hAnsi="Myriad Pro"/>
          <w:snapToGrid w:val="0"/>
          <w:sz w:val="28"/>
          <w:lang w:val="nl-BE"/>
        </w:rPr>
        <w:t xml:space="preserve">Het uiteindelijke doel van de opleiding is dat de student als individu zelfstandig een beeld kan verwezenlijken om zich te uiten vanuit de eigen beleving. </w:t>
      </w:r>
    </w:p>
    <w:p w:rsidR="00FA31FD" w:rsidRDefault="00D34F59" w:rsidP="00D34F59">
      <w:pPr>
        <w:rPr>
          <w:rFonts w:ascii="Myriad Pro" w:hAnsi="Myriad Pro"/>
          <w:sz w:val="28"/>
          <w:lang w:val="nl-BE"/>
        </w:rPr>
      </w:pPr>
      <w:r>
        <w:rPr>
          <w:rFonts w:ascii="Myriad Pro" w:hAnsi="Myriad Pro"/>
          <w:sz w:val="28"/>
          <w:lang w:val="nl-BE"/>
        </w:rPr>
        <w:t xml:space="preserve"> </w:t>
      </w:r>
    </w:p>
    <w:p w:rsidR="0034507D" w:rsidRDefault="0034507D" w:rsidP="00D34F59">
      <w:pPr>
        <w:rPr>
          <w:rFonts w:ascii="Myriad Pro" w:hAnsi="Myriad Pro"/>
          <w:lang w:val="nl-BE"/>
        </w:rPr>
      </w:pPr>
      <w:r>
        <w:rPr>
          <w:rFonts w:ascii="Myriad Pro" w:hAnsi="Myriad Pro"/>
          <w:lang w:val="nl-BE"/>
        </w:rPr>
        <w:t>Deze basisstructuur moet gezien worden als een leidraad, een structuur binnen het atelier zonder een rigide keurslijf te zijn. Niet het programma maar het optimaal vormen van de student staat centraal.</w:t>
      </w:r>
    </w:p>
    <w:p w:rsidR="00CB08E6" w:rsidRDefault="0034507D" w:rsidP="00D34F59">
      <w:pPr>
        <w:rPr>
          <w:rFonts w:ascii="Myriad Pro" w:hAnsi="Myriad Pro"/>
          <w:lang w:val="nl-BE"/>
        </w:rPr>
      </w:pPr>
      <w:r>
        <w:rPr>
          <w:rFonts w:ascii="Myriad Pro" w:hAnsi="Myriad Pro"/>
          <w:lang w:val="nl-BE"/>
        </w:rPr>
        <w:t xml:space="preserve">Het spreekt voorzich dat deze basisstructuur kan aangepast worden aan de hand van de </w:t>
      </w:r>
      <w:r w:rsidR="00CB08E6">
        <w:rPr>
          <w:rFonts w:ascii="Myriad Pro" w:hAnsi="Myriad Pro"/>
          <w:lang w:val="nl-BE"/>
        </w:rPr>
        <w:t>individuele interesss, persoonlijkheid, voorgeschiedenis, inzicht en kennis van de student.</w:t>
      </w:r>
    </w:p>
    <w:p w:rsidR="00D34F59" w:rsidRPr="0034507D" w:rsidRDefault="00CB08E6" w:rsidP="00D34F59">
      <w:pPr>
        <w:rPr>
          <w:rFonts w:ascii="Myriad Pro" w:hAnsi="Myriad Pro"/>
          <w:lang w:val="nl-BE"/>
        </w:rPr>
      </w:pPr>
      <w:r>
        <w:rPr>
          <w:rFonts w:ascii="Myriad Pro" w:hAnsi="Myriad Pro"/>
          <w:lang w:val="nl-BE"/>
        </w:rPr>
        <w:t>Deze aanpassing kan alleen gebeuren in overleg met de vakleraar.</w:t>
      </w:r>
    </w:p>
    <w:p w:rsidR="0034507D" w:rsidRDefault="0034507D"/>
    <w:sectPr w:rsidR="0034507D" w:rsidSect="00D34F59">
      <w:pgSz w:w="11900" w:h="16840"/>
      <w:pgMar w:top="709" w:right="1417" w:bottom="56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yriad Pro">
    <w:panose1 w:val="020B05030304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34F59"/>
    <w:rsid w:val="0010095E"/>
    <w:rsid w:val="001D1CA4"/>
    <w:rsid w:val="0034507D"/>
    <w:rsid w:val="003703CE"/>
    <w:rsid w:val="00445C16"/>
    <w:rsid w:val="004C00B6"/>
    <w:rsid w:val="00691A79"/>
    <w:rsid w:val="009B3539"/>
    <w:rsid w:val="00A47B40"/>
    <w:rsid w:val="00CB08E6"/>
    <w:rsid w:val="00D34F59"/>
    <w:rsid w:val="00E55CD2"/>
    <w:rsid w:val="00FA31FD"/>
  </w:rsids>
  <m:mathPr>
    <m:mathFont m:val="Impact"/>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34F59"/>
    <w:rPr>
      <w:rFonts w:ascii="Times New Roman" w:eastAsia="Times New Roman" w:hAnsi="Times New Roman" w:cs="Times New Roman"/>
      <w:szCs w:val="20"/>
      <w:lang w:eastAsia="nl-NL"/>
    </w:rPr>
  </w:style>
  <w:style w:type="paragraph" w:styleId="Kop4">
    <w:name w:val="heading 4"/>
    <w:basedOn w:val="Normaal"/>
    <w:next w:val="Normaal"/>
    <w:link w:val="Kop4Teken"/>
    <w:qFormat/>
    <w:rsid w:val="00D34F59"/>
    <w:pPr>
      <w:keepNext/>
      <w:tabs>
        <w:tab w:val="left" w:pos="0"/>
      </w:tabs>
      <w:spacing w:line="460" w:lineRule="exact"/>
      <w:jc w:val="center"/>
      <w:outlineLvl w:val="3"/>
    </w:pPr>
    <w:rPr>
      <w:snapToGrid w:val="0"/>
      <w:sz w:val="44"/>
      <w:lang w:val="nl-BE"/>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customStyle="1" w:styleId="Kop4Teken">
    <w:name w:val="Kop 4 Teken"/>
    <w:basedOn w:val="Standaardalinea-lettertype"/>
    <w:link w:val="Kop4"/>
    <w:rsid w:val="00D34F59"/>
    <w:rPr>
      <w:rFonts w:ascii="Times New Roman" w:eastAsia="Times New Roman" w:hAnsi="Times New Roman" w:cs="Times New Roman"/>
      <w:snapToGrid w:val="0"/>
      <w:sz w:val="44"/>
      <w:szCs w:val="20"/>
      <w:lang w:val="nl-BE" w:eastAsia="nl-NL"/>
    </w:rPr>
  </w:style>
  <w:style w:type="paragraph" w:customStyle="1" w:styleId="a">
    <w:basedOn w:val="Normaal"/>
    <w:next w:val="Titel"/>
    <w:qFormat/>
    <w:rsid w:val="00D34F59"/>
    <w:pPr>
      <w:jc w:val="center"/>
    </w:pPr>
    <w:rPr>
      <w:snapToGrid w:val="0"/>
      <w:lang w:val="nl-BE"/>
    </w:rPr>
  </w:style>
  <w:style w:type="paragraph" w:styleId="Titel">
    <w:name w:val="Title"/>
    <w:basedOn w:val="Normaal"/>
    <w:next w:val="Normaal"/>
    <w:link w:val="TitelTeken"/>
    <w:uiPriority w:val="10"/>
    <w:qFormat/>
    <w:rsid w:val="00D34F59"/>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elTeken">
    <w:name w:val="Titel Teken"/>
    <w:basedOn w:val="Standaardalinea-lettertype"/>
    <w:link w:val="Titel"/>
    <w:uiPriority w:val="10"/>
    <w:rsid w:val="00D34F59"/>
    <w:rPr>
      <w:rFonts w:asciiTheme="majorHAnsi" w:eastAsiaTheme="majorEastAsia" w:hAnsiTheme="majorHAnsi" w:cstheme="majorBidi"/>
      <w:color w:val="183A63" w:themeColor="text2" w:themeShade="CC"/>
      <w:spacing w:val="5"/>
      <w:kern w:val="28"/>
      <w:sz w:val="52"/>
      <w:szCs w:val="52"/>
      <w:lang w:eastAsia="nl-NL"/>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2739</Characters>
  <Application>Microsoft Macintosh Word</Application>
  <DocSecurity>0</DocSecurity>
  <Lines>22</Lines>
  <Paragraphs>5</Paragraphs>
  <ScaleCrop>false</ScaleCrop>
  <Company>C3N ICT</Company>
  <LinksUpToDate>false</LinksUpToDate>
  <CharactersWithSpaces>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dc:creator>
  <cp:keywords/>
  <cp:lastModifiedBy>Rik</cp:lastModifiedBy>
  <cp:revision>2</cp:revision>
  <cp:lastPrinted>2020-08-22T09:16:00Z</cp:lastPrinted>
  <dcterms:created xsi:type="dcterms:W3CDTF">2022-08-06T07:16:00Z</dcterms:created>
  <dcterms:modified xsi:type="dcterms:W3CDTF">2022-08-06T07:16:00Z</dcterms:modified>
</cp:coreProperties>
</file>